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301"/>
        <w:tblW w:w="11346" w:type="dxa"/>
        <w:tblLook w:val="04A0" w:firstRow="1" w:lastRow="0" w:firstColumn="1" w:lastColumn="0" w:noHBand="0" w:noVBand="1"/>
      </w:tblPr>
      <w:tblGrid>
        <w:gridCol w:w="7080"/>
        <w:gridCol w:w="4266"/>
      </w:tblGrid>
      <w:tr w:rsidR="0097351B" w:rsidRPr="0097351B" w:rsidTr="00AB5F1C">
        <w:trPr>
          <w:trHeight w:val="1928"/>
        </w:trPr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</w:tcPr>
          <w:p w:rsidR="0097351B" w:rsidRPr="0097351B" w:rsidRDefault="007505EB" w:rsidP="00010CBC">
            <w:pPr>
              <w:tabs>
                <w:tab w:val="left" w:pos="7155"/>
              </w:tabs>
              <w:ind w:left="321"/>
              <w:jc w:val="center"/>
              <w:rPr>
                <w:rFonts w:cstheme="minorHAnsi"/>
                <w:b/>
                <w:i/>
                <w:color w:val="002060"/>
              </w:rPr>
            </w:pPr>
            <w:r w:rsidRPr="0097351B">
              <w:rPr>
                <w:rFonts w:cstheme="minorHAnsi"/>
                <w:b/>
                <w:i/>
                <w:noProof/>
                <w:color w:val="002060"/>
                <w:sz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3FE9BF0" wp14:editId="69B11CE1">
                  <wp:simplePos x="0" y="0"/>
                  <wp:positionH relativeFrom="margin">
                    <wp:posOffset>62865</wp:posOffset>
                  </wp:positionH>
                  <wp:positionV relativeFrom="margin">
                    <wp:posOffset>0</wp:posOffset>
                  </wp:positionV>
                  <wp:extent cx="676275" cy="742950"/>
                  <wp:effectExtent l="0" t="0" r="952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11D">
              <w:rPr>
                <w:rFonts w:cstheme="minorHAnsi"/>
                <w:b/>
                <w:i/>
                <w:color w:val="002060"/>
                <w:sz w:val="28"/>
              </w:rPr>
              <w:t>Нижегородская</w:t>
            </w:r>
            <w:r w:rsidR="0097351B" w:rsidRPr="0097351B">
              <w:rPr>
                <w:rFonts w:cstheme="minorHAnsi"/>
                <w:b/>
                <w:i/>
                <w:color w:val="002060"/>
                <w:sz w:val="28"/>
              </w:rPr>
              <w:t xml:space="preserve"> районная организация Нижегородской областной организации Профессионального союза работников    народного образования и науки РФ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97351B" w:rsidRPr="0097351B" w:rsidRDefault="00AB409A" w:rsidP="0097351B">
            <w:pPr>
              <w:jc w:val="right"/>
              <w:rPr>
                <w:rFonts w:cstheme="minorHAnsi"/>
                <w:i/>
                <w:color w:val="002060"/>
              </w:rPr>
            </w:pPr>
            <w:r w:rsidRPr="0097351B">
              <w:rPr>
                <w:rFonts w:cstheme="minorHAnsi"/>
                <w:i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6B3D2" wp14:editId="092D60E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180340</wp:posOffset>
                      </wp:positionV>
                      <wp:extent cx="1200150" cy="6477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351B" w:rsidRPr="00010CBC" w:rsidRDefault="0097351B" w:rsidP="00010C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002060"/>
                                      <w:szCs w:val="18"/>
                                    </w:rPr>
                                  </w:pPr>
                                  <w:r w:rsidRPr="00010CBC">
                                    <w:rPr>
                                      <w:b/>
                                      <w:i/>
                                      <w:color w:val="002060"/>
                                      <w:szCs w:val="18"/>
                                    </w:rPr>
                                    <w:t>В    профсоюзный уголок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106B3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8pt;margin-top:14.2pt;width:94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" filled="f" stroked="f" strokeweight=".5pt">
                      <v:textbox>
                        <w:txbxContent>
                          <w:p w:rsidR="0097351B" w:rsidRPr="00010CBC" w:rsidRDefault="0097351B" w:rsidP="00010C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2060"/>
                                <w:szCs w:val="18"/>
                              </w:rPr>
                            </w:pPr>
                            <w:r w:rsidRPr="00010CBC">
                              <w:rPr>
                                <w:b/>
                                <w:i/>
                                <w:color w:val="002060"/>
                                <w:szCs w:val="18"/>
                              </w:rPr>
                              <w:t>В    профсоюзный уголок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0EC9" w:rsidRPr="0097351B">
              <w:rPr>
                <w:rFonts w:cstheme="minorHAnsi"/>
                <w:i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6FD6F0" wp14:editId="58958090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170815</wp:posOffset>
                      </wp:positionV>
                      <wp:extent cx="866775" cy="549275"/>
                      <wp:effectExtent l="0" t="0" r="0" b="317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549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351B" w:rsidRPr="00010CBC" w:rsidRDefault="00530EC9" w:rsidP="0097351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  <w:t>Сентябрь</w:t>
                                  </w:r>
                                  <w:r w:rsidR="0097351B" w:rsidRPr="00010CBC">
                                    <w:rPr>
                                      <w:rFonts w:cstheme="minorHAnsi"/>
                                      <w:b/>
                                      <w:i/>
                                      <w:color w:val="C00000"/>
                                      <w:sz w:val="24"/>
                                    </w:rPr>
                                    <w:t xml:space="preserve">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376FD6F0" id="Надпись 3" o:spid="_x0000_s1027" type="#_x0000_t202" style="position:absolute;left:0;text-align:left;margin-left:91.2pt;margin-top:13.45pt;width:68.25pt;height: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" filled="f" stroked="f" strokeweight=".5pt">
                      <v:textbox>
                        <w:txbxContent>
                          <w:p w:rsidR="0097351B" w:rsidRPr="00010CBC" w:rsidRDefault="00530EC9" w:rsidP="0097351B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4"/>
                              </w:rPr>
                              <w:t>Сентябрь</w:t>
                            </w:r>
                            <w:r w:rsidR="0097351B" w:rsidRPr="00010CBC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4"/>
                              </w:rPr>
                              <w:t xml:space="preserve">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51B" w:rsidRPr="0097351B">
              <w:rPr>
                <w:rFonts w:cstheme="minorHAnsi"/>
                <w:i/>
                <w:noProof/>
                <w:color w:val="002060"/>
                <w:lang w:eastAsia="ru-RU"/>
              </w:rPr>
              <w:drawing>
                <wp:inline distT="0" distB="0" distL="0" distR="0" wp14:anchorId="65A31836" wp14:editId="3CE4C063">
                  <wp:extent cx="2571750" cy="110998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088" cy="11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F1C" w:rsidRPr="008312CF" w:rsidRDefault="00AB5F1C" w:rsidP="00AB5F1C">
      <w:pPr>
        <w:pStyle w:val="a7"/>
        <w:tabs>
          <w:tab w:val="left" w:pos="709"/>
          <w:tab w:val="left" w:pos="851"/>
        </w:tabs>
        <w:ind w:left="6" w:right="-1364"/>
        <w:jc w:val="center"/>
        <w:rPr>
          <w:rFonts w:ascii="Calibri" w:hAnsi="Calibri" w:cs="Calibri"/>
          <w:b/>
          <w:i/>
          <w:color w:val="C00000"/>
          <w:sz w:val="36"/>
          <w:szCs w:val="28"/>
        </w:rPr>
      </w:pPr>
      <w:r w:rsidRPr="008312CF">
        <w:rPr>
          <w:rFonts w:ascii="Calibri" w:hAnsi="Calibri" w:cs="Calibri"/>
          <w:b/>
          <w:i/>
          <w:color w:val="C00000"/>
          <w:sz w:val="36"/>
          <w:szCs w:val="28"/>
        </w:rPr>
        <w:t>Проф</w:t>
      </w:r>
      <w:r>
        <w:rPr>
          <w:rFonts w:ascii="Calibri" w:hAnsi="Calibri" w:cs="Calibri"/>
          <w:b/>
          <w:i/>
          <w:color w:val="C00000"/>
          <w:sz w:val="36"/>
          <w:szCs w:val="28"/>
        </w:rPr>
        <w:t>с</w:t>
      </w:r>
      <w:r w:rsidRPr="008312CF">
        <w:rPr>
          <w:rFonts w:ascii="Calibri" w:hAnsi="Calibri" w:cs="Calibri"/>
          <w:b/>
          <w:i/>
          <w:color w:val="C00000"/>
          <w:sz w:val="36"/>
          <w:szCs w:val="28"/>
        </w:rPr>
        <w:t>оюз за сохранение права на досрочную пенсию</w:t>
      </w:r>
    </w:p>
    <w:p w:rsidR="00AB5F1C" w:rsidRDefault="00AB5F1C" w:rsidP="00AB5F1C">
      <w:pPr>
        <w:pStyle w:val="a7"/>
        <w:tabs>
          <w:tab w:val="left" w:pos="709"/>
          <w:tab w:val="left" w:pos="851"/>
        </w:tabs>
        <w:ind w:left="6" w:right="-1364"/>
        <w:jc w:val="center"/>
        <w:rPr>
          <w:rFonts w:ascii="Calibri" w:hAnsi="Calibri" w:cs="Calibri"/>
          <w:b/>
          <w:i/>
          <w:color w:val="C00000"/>
          <w:sz w:val="36"/>
          <w:szCs w:val="28"/>
        </w:rPr>
      </w:pPr>
      <w:r w:rsidRPr="008312CF">
        <w:rPr>
          <w:rFonts w:ascii="Calibri" w:hAnsi="Calibri" w:cs="Calibri"/>
          <w:b/>
          <w:i/>
          <w:color w:val="C00000"/>
          <w:sz w:val="36"/>
          <w:szCs w:val="28"/>
        </w:rPr>
        <w:t>независимо от возраста</w:t>
      </w:r>
    </w:p>
    <w:p w:rsidR="00AB5F1C" w:rsidRDefault="00AB5F1C" w:rsidP="00AB5F1C">
      <w:pPr>
        <w:pStyle w:val="a7"/>
        <w:tabs>
          <w:tab w:val="left" w:pos="709"/>
          <w:tab w:val="left" w:pos="851"/>
        </w:tabs>
        <w:ind w:left="6" w:right="-1364"/>
        <w:jc w:val="center"/>
        <w:rPr>
          <w:rFonts w:ascii="Calibri" w:hAnsi="Calibri" w:cs="Calibri"/>
          <w:b/>
          <w:i/>
          <w:color w:val="C00000"/>
          <w:sz w:val="36"/>
          <w:szCs w:val="28"/>
        </w:rPr>
      </w:pPr>
    </w:p>
    <w:p w:rsidR="00AB5F1C" w:rsidRPr="00A944D7" w:rsidRDefault="00AB5F1C" w:rsidP="00AB5F1C">
      <w:pPr>
        <w:spacing w:after="0" w:line="240" w:lineRule="auto"/>
        <w:ind w:left="426" w:right="56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44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Государственную Думу РФ поступило более сотни поправок к проекту пенсионной реформы, инициируемой Правительством РФ.</w:t>
      </w:r>
    </w:p>
    <w:p w:rsidR="00AB5F1C" w:rsidRDefault="00AB5F1C" w:rsidP="00AB5F1C">
      <w:pPr>
        <w:spacing w:after="0" w:line="240" w:lineRule="auto"/>
        <w:ind w:left="56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10.09.2018 Ассоциация профсоюзов работников непроизводственной сферы  направила </w:t>
      </w:r>
      <w:r w:rsidRPr="00FF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proofErr w:type="gramStart"/>
      <w:r w:rsidRPr="00FF6B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Государственной Думы Российской Федерации Ольги Тимофеевой</w:t>
      </w:r>
      <w:proofErr w:type="gramEnd"/>
      <w:r w:rsidRPr="00FF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совместное обращение с предложением учесть поправки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6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назначения досрочной страховой пенсии работникам сферы образования, медицинским работникам, работникам творческих профессий сферы культуры.</w:t>
      </w:r>
      <w:r w:rsidRPr="00A9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AB5F1C" w:rsidRDefault="00AB5F1C" w:rsidP="00AB5F1C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8"/>
        </w:rPr>
      </w:pPr>
      <w:r w:rsidRPr="00A944D7">
        <w:rPr>
          <w:rFonts w:ascii="Times New Roman" w:hAnsi="Times New Roman" w:cs="Times New Roman"/>
          <w:sz w:val="28"/>
        </w:rPr>
        <w:t xml:space="preserve">Совет Ассоциации профсоюзов считает, что законопроектом для работников сферы образования, медицинских работников, работников творческих профессий сферы культуры </w:t>
      </w:r>
      <w:r w:rsidRPr="00A944D7">
        <w:rPr>
          <w:rFonts w:ascii="Times New Roman" w:hAnsi="Times New Roman" w:cs="Times New Roman"/>
          <w:sz w:val="28"/>
          <w:u w:val="single"/>
        </w:rPr>
        <w:t xml:space="preserve">необоснованно отменяются государственные гарантии в части досрочного назначения страховых пенсий, </w:t>
      </w:r>
      <w:r w:rsidRPr="00A944D7">
        <w:rPr>
          <w:rFonts w:ascii="Times New Roman" w:hAnsi="Times New Roman" w:cs="Times New Roman"/>
          <w:sz w:val="28"/>
        </w:rPr>
        <w:t>особенно в отношении лиц, для которых отсутствует физическая возможность продолжения трудовой деятельности еще в течение восьми лет после выработки необходимого специального стажа</w:t>
      </w:r>
      <w:r>
        <w:rPr>
          <w:rFonts w:ascii="Times New Roman" w:hAnsi="Times New Roman" w:cs="Times New Roman"/>
          <w:sz w:val="28"/>
        </w:rPr>
        <w:t>.</w:t>
      </w:r>
    </w:p>
    <w:p w:rsidR="00AB5F1C" w:rsidRPr="00AB5F1C" w:rsidRDefault="00AB5F1C" w:rsidP="00AB5F1C">
      <w:pPr>
        <w:spacing w:after="0" w:line="240" w:lineRule="auto"/>
        <w:ind w:left="567" w:right="424" w:firstLine="425"/>
        <w:jc w:val="both"/>
        <w:rPr>
          <w:rFonts w:ascii="Times New Roman" w:hAnsi="Times New Roman" w:cs="Times New Roman"/>
          <w:sz w:val="28"/>
        </w:rPr>
      </w:pPr>
      <w:r w:rsidRPr="00AB5F1C">
        <w:rPr>
          <w:rFonts w:ascii="Times New Roman" w:hAnsi="Times New Roman" w:cs="Times New Roman"/>
          <w:sz w:val="28"/>
        </w:rPr>
        <w:t>Общероссийский профсоюз образования и другие профсоюзы работников непроизводственной сферы выработали и направили Президенту РФ, в профильные комитеты Государственной Думы, в Правительство РФ, отраслевые министерства, Министерство труда и социальной защиты РФ обращения</w:t>
      </w:r>
      <w:r>
        <w:rPr>
          <w:rFonts w:ascii="Times New Roman" w:hAnsi="Times New Roman" w:cs="Times New Roman"/>
          <w:sz w:val="28"/>
        </w:rPr>
        <w:t xml:space="preserve"> и </w:t>
      </w:r>
      <w:r w:rsidRPr="00AB5F1C">
        <w:rPr>
          <w:rFonts w:ascii="Times New Roman" w:hAnsi="Times New Roman" w:cs="Times New Roman"/>
          <w:sz w:val="28"/>
        </w:rPr>
        <w:t xml:space="preserve"> выразили  свою позицию</w:t>
      </w:r>
      <w:r>
        <w:rPr>
          <w:rFonts w:ascii="Times New Roman" w:hAnsi="Times New Roman" w:cs="Times New Roman"/>
          <w:sz w:val="28"/>
        </w:rPr>
        <w:t xml:space="preserve">.                         </w:t>
      </w:r>
      <w:r w:rsidRPr="00AB5F1C">
        <w:rPr>
          <w:rFonts w:ascii="Times New Roman" w:hAnsi="Times New Roman" w:cs="Times New Roman"/>
          <w:sz w:val="28"/>
        </w:rPr>
        <w:t xml:space="preserve"> В обращениях  отмечено, что  особые условия труда работников не изменились, в </w:t>
      </w:r>
      <w:proofErr w:type="gramStart"/>
      <w:r w:rsidRPr="00AB5F1C">
        <w:rPr>
          <w:rFonts w:ascii="Times New Roman" w:hAnsi="Times New Roman" w:cs="Times New Roman"/>
          <w:sz w:val="28"/>
        </w:rPr>
        <w:t>связи</w:t>
      </w:r>
      <w:proofErr w:type="gramEnd"/>
      <w:r w:rsidRPr="00AB5F1C">
        <w:rPr>
          <w:rFonts w:ascii="Times New Roman" w:hAnsi="Times New Roman" w:cs="Times New Roman"/>
          <w:sz w:val="28"/>
        </w:rPr>
        <w:t xml:space="preserve"> с чем никаких оснований для введения новых требований при назначении досрочно страховой пенсии, помимо стажа,  не имеется. </w:t>
      </w:r>
    </w:p>
    <w:p w:rsidR="00AB5F1C" w:rsidRDefault="00AB5F1C" w:rsidP="00AB5F1C">
      <w:pPr>
        <w:spacing w:after="0" w:line="240" w:lineRule="auto"/>
        <w:ind w:left="567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B5F1C">
        <w:rPr>
          <w:rFonts w:ascii="Times New Roman" w:hAnsi="Times New Roman" w:cs="Times New Roman"/>
          <w:sz w:val="28"/>
        </w:rPr>
        <w:t xml:space="preserve"> Также в  адрес заместителя председателя Государственной Думы </w:t>
      </w:r>
      <w:r>
        <w:rPr>
          <w:rFonts w:ascii="Times New Roman" w:hAnsi="Times New Roman" w:cs="Times New Roman"/>
          <w:sz w:val="28"/>
        </w:rPr>
        <w:t>РФ</w:t>
      </w:r>
      <w:r w:rsidRPr="00AB5F1C">
        <w:rPr>
          <w:rFonts w:ascii="Times New Roman" w:hAnsi="Times New Roman" w:cs="Times New Roman"/>
          <w:sz w:val="28"/>
        </w:rPr>
        <w:t xml:space="preserve"> Ольги Тимофеевой от имени Совета Ассоциации направлена дополнит</w:t>
      </w:r>
      <w:r w:rsidRPr="00AB5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ельная информация о последствиях, неопределенностях и рисках принятия мер, предусмотренных данным законопроектом, связанных с введением требований  к возрасту при назначении досрочной страховой пенсии работникам сферы образования, здравоохранения и культуры, назначаемой в настоящее время с учётом специального стажа независимо от возраста.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 w:rsidRPr="00AB5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Совет Ассоциации профсоюзов работников настаивает на сохранении действующего порядка и условий реализации прав на досрочную страховую пенсию для лиц, поименованных в пунктах 19-21 части 1 статьи 30 Федерального закона № 400-ФЗ </w:t>
      </w:r>
      <w:r w:rsidR="00AB409A" w:rsidRPr="00AB40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 w:rsidRPr="00AB5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«О страховых пенсиях»</w:t>
      </w:r>
      <w:r w:rsidR="00AB409A" w:rsidRPr="00AB40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5F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предлагает учесть   поправки в текст законопроекта «О внесении изменений в отдельные законодательные акты Российской Федерации по вопросам назначения и выплаты пенсий» ко второму чтению.</w:t>
      </w:r>
      <w:proofErr w:type="gramEnd"/>
    </w:p>
    <w:p w:rsidR="00AB5F1C" w:rsidRDefault="00AB5F1C" w:rsidP="00AB5F1C">
      <w:pPr>
        <w:spacing w:after="0" w:line="240" w:lineRule="auto"/>
        <w:ind w:left="567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32079" w:rsidRDefault="00AB5F1C" w:rsidP="00AB5F1C">
      <w:pPr>
        <w:spacing w:after="0" w:line="240" w:lineRule="auto"/>
        <w:ind w:left="567" w:right="42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полным текстом обращений Центрального Совета Профсоюза образования,  Ассоциации профсоюзов непроизводственной сферы и другими материалами по теме можно ознакомиться </w:t>
      </w:r>
    </w:p>
    <w:p w:rsidR="00632079" w:rsidRPr="00632079" w:rsidRDefault="00AB5F1C" w:rsidP="00AB5F1C">
      <w:pPr>
        <w:spacing w:after="0" w:line="240" w:lineRule="auto"/>
        <w:ind w:left="567" w:right="424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Общероссийского Профсоюза образования</w:t>
      </w:r>
      <w:r w:rsidR="00632079" w:rsidRPr="0063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632079" w:rsidRPr="0063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320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eseur</w:t>
      </w:r>
      <w:proofErr w:type="spellEnd"/>
      <w:r w:rsidR="00632079" w:rsidRPr="0063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6320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AB5F1C" w:rsidRPr="0072311D" w:rsidRDefault="00AB5F1C" w:rsidP="00AB5F1C">
      <w:pPr>
        <w:spacing w:after="0" w:line="240" w:lineRule="auto"/>
        <w:ind w:left="567" w:right="424" w:firstLine="425"/>
        <w:jc w:val="center"/>
        <w:rPr>
          <w:rFonts w:ascii="Times New Roman" w:hAnsi="Times New Roman" w:cs="Times New Roman"/>
          <w:sz w:val="28"/>
        </w:rPr>
      </w:pPr>
      <w:r w:rsidRPr="00632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районной организации профсоюза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2079" w:rsidRPr="00632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bookmarkStart w:id="0" w:name="_GoBack"/>
      <w:bookmarkEnd w:id="0"/>
      <w:r w:rsidR="0072311D" w:rsidRPr="007231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profobr</w:t>
      </w:r>
      <w:r w:rsidR="0072311D" w:rsidRPr="00723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2311D" w:rsidRPr="007231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nn</w:t>
      </w:r>
      <w:r w:rsidR="0072311D" w:rsidRPr="00723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2311D" w:rsidRPr="007231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 w:rsidR="0072311D" w:rsidRPr="00723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sectPr w:rsidR="00AB5F1C" w:rsidRPr="0072311D" w:rsidSect="00291B38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D27"/>
    <w:multiLevelType w:val="hybridMultilevel"/>
    <w:tmpl w:val="824C0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F"/>
    <w:rsid w:val="00010CBC"/>
    <w:rsid w:val="000434C0"/>
    <w:rsid w:val="00061162"/>
    <w:rsid w:val="001A48DF"/>
    <w:rsid w:val="00291B38"/>
    <w:rsid w:val="00361368"/>
    <w:rsid w:val="00391C6F"/>
    <w:rsid w:val="00464393"/>
    <w:rsid w:val="00530EC9"/>
    <w:rsid w:val="00562931"/>
    <w:rsid w:val="00632079"/>
    <w:rsid w:val="0072311D"/>
    <w:rsid w:val="007505EB"/>
    <w:rsid w:val="0082070F"/>
    <w:rsid w:val="008501E9"/>
    <w:rsid w:val="0097351B"/>
    <w:rsid w:val="009F3BE6"/>
    <w:rsid w:val="00A00520"/>
    <w:rsid w:val="00AB409A"/>
    <w:rsid w:val="00AB5F1C"/>
    <w:rsid w:val="00B473C1"/>
    <w:rsid w:val="00C065E9"/>
    <w:rsid w:val="00E7022A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4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3BE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AB5F1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4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3BE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AB5F1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СДЮШОР16</cp:lastModifiedBy>
  <cp:revision>5</cp:revision>
  <cp:lastPrinted>2018-09-12T09:12:00Z</cp:lastPrinted>
  <dcterms:created xsi:type="dcterms:W3CDTF">2018-09-13T10:16:00Z</dcterms:created>
  <dcterms:modified xsi:type="dcterms:W3CDTF">2018-09-13T10:57:00Z</dcterms:modified>
</cp:coreProperties>
</file>